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AA" w:rsidRPr="00A112AA" w:rsidRDefault="00A112AA" w:rsidP="00A1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2AA" w:rsidRPr="00A112AA" w:rsidRDefault="00A112AA" w:rsidP="00A112AA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</w:rPr>
      </w:pPr>
      <w:r w:rsidRPr="00A112AA"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</w:rPr>
        <w:t>NOTICE</w:t>
      </w:r>
    </w:p>
    <w:p w:rsidR="00A112AA" w:rsidRPr="00A112AA" w:rsidRDefault="00A112AA" w:rsidP="00E874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 w:rsidRPr="00A112AA">
        <w:rPr>
          <w:rFonts w:ascii="Times New Roman" w:eastAsia="Times New Roman" w:hAnsi="Times New Roman" w:cs="Times New Roman"/>
          <w:b/>
          <w:bCs/>
          <w:sz w:val="28"/>
          <w:szCs w:val="24"/>
        </w:rPr>
        <w:t>Department of Commerce</w:t>
      </w:r>
    </w:p>
    <w:p w:rsidR="00A112AA" w:rsidRDefault="00A112AA" w:rsidP="00E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112AA">
        <w:rPr>
          <w:rFonts w:ascii="Times New Roman" w:eastAsia="Times New Roman" w:hAnsi="Times New Roman" w:cs="Times New Roman"/>
          <w:b/>
          <w:bCs/>
          <w:sz w:val="28"/>
          <w:szCs w:val="24"/>
        </w:rPr>
        <w:t>Internal Examinations: B.Com Semester II</w:t>
      </w:r>
      <w:r w:rsidR="00C87D2C">
        <w:rPr>
          <w:rFonts w:ascii="Times New Roman" w:eastAsia="Times New Roman" w:hAnsi="Times New Roman" w:cs="Times New Roman"/>
          <w:b/>
          <w:bCs/>
          <w:sz w:val="28"/>
          <w:szCs w:val="24"/>
        </w:rPr>
        <w:t>, 2025</w:t>
      </w:r>
    </w:p>
    <w:p w:rsidR="00E87457" w:rsidRPr="00A112AA" w:rsidRDefault="00E87457" w:rsidP="00E87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7D2C" w:rsidRDefault="00C87D2C" w:rsidP="00A11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2AA" w:rsidRDefault="00A112AA" w:rsidP="00A11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AA">
        <w:rPr>
          <w:rFonts w:ascii="Times New Roman" w:eastAsia="Times New Roman" w:hAnsi="Times New Roman" w:cs="Times New Roman"/>
          <w:sz w:val="24"/>
          <w:szCs w:val="24"/>
        </w:rPr>
        <w:t>This is to inform all B.Com Semester II students about the upcoming internal examinations for the following subjects: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4140"/>
        <w:gridCol w:w="1975"/>
      </w:tblGrid>
      <w:tr w:rsidR="00C87D2C" w:rsidTr="00C87D2C">
        <w:tc>
          <w:tcPr>
            <w:tcW w:w="1435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140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975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</w:tr>
      <w:tr w:rsidR="00C87D2C" w:rsidTr="00C87D2C">
        <w:tc>
          <w:tcPr>
            <w:tcW w:w="1435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1800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am Onwards</w:t>
            </w:r>
          </w:p>
        </w:tc>
        <w:tc>
          <w:tcPr>
            <w:tcW w:w="4140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 Accounting</w:t>
            </w:r>
          </w:p>
        </w:tc>
        <w:tc>
          <w:tcPr>
            <w:tcW w:w="1975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(BCOMMJ201)</w:t>
            </w:r>
          </w:p>
        </w:tc>
      </w:tr>
      <w:tr w:rsidR="00C87D2C" w:rsidTr="00C87D2C">
        <w:tc>
          <w:tcPr>
            <w:tcW w:w="1435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1800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pm Onwards</w:t>
            </w:r>
          </w:p>
        </w:tc>
        <w:tc>
          <w:tcPr>
            <w:tcW w:w="4140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Macro Economics</w:t>
            </w:r>
          </w:p>
        </w:tc>
        <w:tc>
          <w:tcPr>
            <w:tcW w:w="1975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(BCOMMD2)</w:t>
            </w:r>
          </w:p>
        </w:tc>
      </w:tr>
      <w:tr w:rsidR="00C87D2C" w:rsidTr="00C87D2C">
        <w:tc>
          <w:tcPr>
            <w:tcW w:w="1435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1800" w:type="dxa"/>
          </w:tcPr>
          <w:p w:rsid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am Onwards</w:t>
            </w:r>
          </w:p>
        </w:tc>
        <w:tc>
          <w:tcPr>
            <w:tcW w:w="4140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Principles of Marketing Management</w:t>
            </w:r>
          </w:p>
        </w:tc>
        <w:tc>
          <w:tcPr>
            <w:tcW w:w="1975" w:type="dxa"/>
          </w:tcPr>
          <w:p w:rsidR="00C87D2C" w:rsidRPr="00C87D2C" w:rsidRDefault="00C87D2C" w:rsidP="00C87D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(BCOMMN21)</w:t>
            </w:r>
          </w:p>
        </w:tc>
      </w:tr>
    </w:tbl>
    <w:p w:rsidR="00C87D2C" w:rsidRPr="00A112AA" w:rsidRDefault="00C87D2C" w:rsidP="00A11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2AA" w:rsidRPr="00F57318" w:rsidRDefault="00A112AA" w:rsidP="00A112A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7318">
        <w:rPr>
          <w:rFonts w:ascii="Times New Roman" w:hAnsi="Times New Roman" w:cs="Times New Roman"/>
          <w:sz w:val="24"/>
        </w:rPr>
        <w:t>All students are requested to be present at the examination venue</w:t>
      </w:r>
      <w:r w:rsidR="00C87D2C">
        <w:rPr>
          <w:rFonts w:ascii="Times New Roman" w:hAnsi="Times New Roman" w:cs="Times New Roman"/>
          <w:sz w:val="24"/>
        </w:rPr>
        <w:t xml:space="preserve"> (</w:t>
      </w:r>
      <w:r w:rsidR="00C87D2C">
        <w:rPr>
          <w:rFonts w:ascii="Times New Roman" w:hAnsi="Times New Roman" w:cs="Times New Roman"/>
          <w:sz w:val="24"/>
        </w:rPr>
        <w:t>Room No. 14</w:t>
      </w:r>
      <w:r w:rsidR="00C87D2C">
        <w:rPr>
          <w:rFonts w:ascii="Times New Roman" w:hAnsi="Times New Roman" w:cs="Times New Roman"/>
          <w:sz w:val="24"/>
        </w:rPr>
        <w:t>)</w:t>
      </w:r>
      <w:r w:rsidRPr="00F57318">
        <w:rPr>
          <w:rFonts w:ascii="Times New Roman" w:hAnsi="Times New Roman" w:cs="Times New Roman"/>
          <w:sz w:val="24"/>
        </w:rPr>
        <w:t xml:space="preserve"> at least 15 minutes prior to their scheduled time.</w:t>
      </w:r>
      <w:r>
        <w:rPr>
          <w:rFonts w:ascii="Times New Roman" w:hAnsi="Times New Roman" w:cs="Times New Roman"/>
          <w:sz w:val="24"/>
        </w:rPr>
        <w:t xml:space="preserve"> Students are also required to bring their registration card and College ID on the day of the examination.</w:t>
      </w:r>
    </w:p>
    <w:p w:rsidR="00E85C7A" w:rsidRDefault="00E85C7A"/>
    <w:p w:rsidR="00C87D2C" w:rsidRDefault="00C87D2C"/>
    <w:p w:rsidR="00C87D2C" w:rsidRDefault="00C87D2C"/>
    <w:p w:rsidR="00C87D2C" w:rsidRDefault="00C87D2C"/>
    <w:p w:rsidR="00A112AA" w:rsidRDefault="00A112AA"/>
    <w:p w:rsidR="00A112AA" w:rsidRDefault="00A112AA"/>
    <w:p w:rsidR="00A112AA" w:rsidRDefault="00C87D2C" w:rsidP="00A112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 14</w:t>
      </w:r>
      <w:bookmarkStart w:id="0" w:name="_GoBack"/>
      <w:bookmarkEnd w:id="0"/>
      <w:r w:rsidR="00A112AA">
        <w:rPr>
          <w:rFonts w:ascii="Times New Roman" w:hAnsi="Times New Roman" w:cs="Times New Roman"/>
          <w:sz w:val="24"/>
        </w:rPr>
        <w:t>.07.2025</w:t>
      </w:r>
      <w:r w:rsidR="00A112AA">
        <w:rPr>
          <w:rFonts w:ascii="Times New Roman" w:hAnsi="Times New Roman" w:cs="Times New Roman"/>
          <w:sz w:val="24"/>
        </w:rPr>
        <w:tab/>
      </w:r>
      <w:r w:rsidR="00A112AA">
        <w:rPr>
          <w:rFonts w:ascii="Times New Roman" w:hAnsi="Times New Roman" w:cs="Times New Roman"/>
          <w:sz w:val="24"/>
        </w:rPr>
        <w:tab/>
      </w:r>
      <w:r w:rsidR="00A112AA">
        <w:rPr>
          <w:rFonts w:ascii="Times New Roman" w:hAnsi="Times New Roman" w:cs="Times New Roman"/>
          <w:sz w:val="24"/>
        </w:rPr>
        <w:tab/>
      </w:r>
      <w:r w:rsidR="00A112AA">
        <w:rPr>
          <w:rFonts w:ascii="Times New Roman" w:hAnsi="Times New Roman" w:cs="Times New Roman"/>
          <w:sz w:val="24"/>
        </w:rPr>
        <w:tab/>
      </w:r>
      <w:r w:rsidR="00A112AA">
        <w:rPr>
          <w:rFonts w:ascii="Times New Roman" w:hAnsi="Times New Roman" w:cs="Times New Roman"/>
          <w:sz w:val="24"/>
        </w:rPr>
        <w:tab/>
        <w:t xml:space="preserve"> </w:t>
      </w:r>
      <w:r w:rsidR="00A112AA" w:rsidRPr="00F57318">
        <w:rPr>
          <w:rFonts w:ascii="Times New Roman" w:hAnsi="Times New Roman" w:cs="Times New Roman"/>
          <w:sz w:val="24"/>
        </w:rPr>
        <w:t>Coordinator, Department of Commerce</w:t>
      </w:r>
    </w:p>
    <w:p w:rsidR="00A112AA" w:rsidRPr="00F57318" w:rsidRDefault="00A112AA" w:rsidP="00A112AA">
      <w:pPr>
        <w:spacing w:after="0"/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Asansol Girls’ College</w:t>
      </w:r>
    </w:p>
    <w:p w:rsidR="00A112AA" w:rsidRDefault="00A112AA"/>
    <w:sectPr w:rsidR="00A1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514"/>
    <w:multiLevelType w:val="multilevel"/>
    <w:tmpl w:val="9E7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35C8A"/>
    <w:multiLevelType w:val="multilevel"/>
    <w:tmpl w:val="D6B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AA"/>
    <w:rsid w:val="00A112AA"/>
    <w:rsid w:val="00C87D2C"/>
    <w:rsid w:val="00E85C7A"/>
    <w:rsid w:val="00E8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C4AA6-1150-499C-9482-1D57E2C1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1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12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8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2025-07-12T18:51:00Z</dcterms:created>
  <dcterms:modified xsi:type="dcterms:W3CDTF">2025-07-14T06:00:00Z</dcterms:modified>
</cp:coreProperties>
</file>